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F057A" w14:textId="129BD943"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Pr>
          <w:noProof/>
        </w:rPr>
        <w:drawing>
          <wp:inline distT="0" distB="0" distL="0" distR="0" wp14:anchorId="7FEAA2A0" wp14:editId="676DBDCF">
            <wp:extent cx="1708150" cy="57777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0018" cy="578410"/>
                    </a:xfrm>
                    <a:prstGeom prst="rect">
                      <a:avLst/>
                    </a:prstGeom>
                    <a:noFill/>
                    <a:ln>
                      <a:noFill/>
                    </a:ln>
                  </pic:spPr>
                </pic:pic>
              </a:graphicData>
            </a:graphic>
          </wp:inline>
        </w:drawing>
      </w:r>
    </w:p>
    <w:p w14:paraId="00D1FB21" w14:textId="77777777"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p>
    <w:p w14:paraId="18E75321" w14:textId="30BA4569" w:rsidR="00414A09" w:rsidRDefault="00414A09"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414A09">
        <w:rPr>
          <w:rFonts w:ascii="Times New Roman" w:eastAsia="Times New Roman" w:hAnsi="Times New Roman" w:cs="Times New Roman"/>
          <w:b/>
          <w:bCs/>
          <w:sz w:val="27"/>
          <w:szCs w:val="27"/>
          <w:lang w:val="en-US"/>
        </w:rPr>
        <w:t>TERMS OF REFERENCE (</w:t>
      </w:r>
      <w:proofErr w:type="spellStart"/>
      <w:r w:rsidRPr="00414A09">
        <w:rPr>
          <w:rFonts w:ascii="Times New Roman" w:eastAsia="Times New Roman" w:hAnsi="Times New Roman" w:cs="Times New Roman"/>
          <w:b/>
          <w:bCs/>
          <w:sz w:val="27"/>
          <w:szCs w:val="27"/>
          <w:lang w:val="en-US"/>
        </w:rPr>
        <w:t>ToR</w:t>
      </w:r>
      <w:proofErr w:type="spellEnd"/>
      <w:r w:rsidRPr="00414A09">
        <w:rPr>
          <w:rFonts w:ascii="Times New Roman" w:eastAsia="Times New Roman" w:hAnsi="Times New Roman" w:cs="Times New Roman"/>
          <w:b/>
          <w:bCs/>
          <w:sz w:val="27"/>
          <w:szCs w:val="27"/>
          <w:lang w:val="en-US"/>
        </w:rPr>
        <w:t>)</w:t>
      </w:r>
    </w:p>
    <w:p w14:paraId="75059F7D" w14:textId="231A795B" w:rsidR="0065333F" w:rsidRDefault="0065333F"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65333F">
        <w:rPr>
          <w:rFonts w:ascii="Times New Roman" w:eastAsia="Times New Roman" w:hAnsi="Times New Roman" w:cs="Times New Roman"/>
          <w:b/>
          <w:bCs/>
          <w:sz w:val="27"/>
          <w:szCs w:val="27"/>
          <w:lang w:val="en-US"/>
        </w:rPr>
        <w:t>Journalism Expert for Videocast Production</w:t>
      </w:r>
    </w:p>
    <w:p w14:paraId="49AE56A0" w14:textId="6E270214" w:rsidR="0065333F" w:rsidRPr="00414A09" w:rsidRDefault="0065333F"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65333F">
        <w:rPr>
          <w:rFonts w:ascii="Times New Roman" w:eastAsia="Times New Roman" w:hAnsi="Times New Roman" w:cs="Times New Roman"/>
          <w:b/>
          <w:bCs/>
          <w:sz w:val="27"/>
          <w:szCs w:val="27"/>
          <w:lang w:val="en-US"/>
        </w:rPr>
        <w:t>Alternative Journalism – Challenging the Narratives of Reporting on Marginalized Communities in Online Media</w:t>
      </w:r>
    </w:p>
    <w:p w14:paraId="03A0BF33" w14:textId="338C9BE7"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Background</w:t>
      </w:r>
    </w:p>
    <w:p w14:paraId="7C91D45A" w14:textId="397DD750" w:rsid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 xml:space="preserve">The project </w:t>
      </w:r>
      <w:r w:rsidRPr="00EF010F">
        <w:rPr>
          <w:rFonts w:ascii="Times New Roman" w:eastAsia="Times New Roman" w:hAnsi="Times New Roman" w:cs="Times New Roman"/>
          <w:i/>
          <w:iCs/>
          <w:sz w:val="24"/>
          <w:szCs w:val="24"/>
          <w:lang w:val="en-US"/>
        </w:rPr>
        <w:t>"</w:t>
      </w:r>
      <w:r w:rsidR="0065333F" w:rsidRPr="0065333F">
        <w:t xml:space="preserve"> </w:t>
      </w:r>
      <w:r w:rsidR="0065333F" w:rsidRPr="0065333F">
        <w:rPr>
          <w:rFonts w:ascii="Times New Roman" w:eastAsia="Times New Roman" w:hAnsi="Times New Roman" w:cs="Times New Roman"/>
          <w:i/>
          <w:iCs/>
          <w:sz w:val="24"/>
          <w:szCs w:val="24"/>
          <w:lang w:val="en-US"/>
        </w:rPr>
        <w:t xml:space="preserve">Alternative Journalism – Challenging the Narratives of Reporting on Marginalized Communities in Online Media </w:t>
      </w:r>
      <w:r w:rsidRPr="00EF010F">
        <w:rPr>
          <w:rFonts w:ascii="Times New Roman" w:eastAsia="Times New Roman" w:hAnsi="Times New Roman" w:cs="Times New Roman"/>
          <w:i/>
          <w:iCs/>
          <w:sz w:val="24"/>
          <w:szCs w:val="24"/>
          <w:lang w:val="en-US"/>
        </w:rPr>
        <w:t>"</w:t>
      </w:r>
      <w:r w:rsidRPr="00EF010F">
        <w:rPr>
          <w:rFonts w:ascii="Times New Roman" w:eastAsia="Times New Roman" w:hAnsi="Times New Roman" w:cs="Times New Roman"/>
          <w:sz w:val="24"/>
          <w:szCs w:val="24"/>
          <w:lang w:val="en-US"/>
        </w:rPr>
        <w:t xml:space="preserve"> aims to counter the negative representation of marginalized communities, particularly Roma and Egyptian groups, in the online media sphere. By promoting ethical journalism and inclusive storytelling, the initiative seeks to enhance the professionalism and accountability of media actors while fostering a balanced and human rights-based digital media environment.</w:t>
      </w:r>
      <w:r w:rsidR="0083018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sz w:val="24"/>
          <w:szCs w:val="24"/>
          <w:lang w:val="en-US"/>
        </w:rPr>
        <w:t>The overarching goal is to improve media standards by increasing the technical, editorial, and financial capacities of media actors, ensuring more ethical, gender-sensitive, and inclusive coverage—especially regarding human rights violations and the realities of marginalized communities.</w:t>
      </w:r>
    </w:p>
    <w:p w14:paraId="592F5E3B" w14:textId="77777777" w:rsidR="002F6A58" w:rsidRPr="002F6A58" w:rsidRDefault="002F6A58" w:rsidP="002F6A58">
      <w:pPr>
        <w:spacing w:before="100" w:beforeAutospacing="1" w:after="100" w:afterAutospacing="1" w:line="240" w:lineRule="auto"/>
        <w:jc w:val="both"/>
        <w:outlineLvl w:val="2"/>
        <w:rPr>
          <w:rFonts w:ascii="Times New Roman" w:eastAsia="Times New Roman" w:hAnsi="Times New Roman" w:cs="Times New Roman"/>
          <w:i/>
          <w:iCs/>
          <w:sz w:val="24"/>
          <w:szCs w:val="24"/>
          <w:lang w:val="en-US"/>
        </w:rPr>
      </w:pPr>
      <w:r w:rsidRPr="002F6A58">
        <w:rPr>
          <w:rFonts w:ascii="Times New Roman" w:eastAsia="Times New Roman" w:hAnsi="Times New Roman" w:cs="Times New Roman"/>
          <w:i/>
          <w:iCs/>
          <w:sz w:val="24"/>
          <w:szCs w:val="24"/>
          <w:lang w:val="en-US"/>
        </w:rPr>
        <w:t xml:space="preserve">The project “Alternative Journalism – Challenging the Narratives of Reporting on Marginalized Communities in Online Media!”, implemented by IRCA, is supported through the </w:t>
      </w:r>
      <w:proofErr w:type="spellStart"/>
      <w:r w:rsidRPr="002F6A58">
        <w:rPr>
          <w:rFonts w:ascii="Times New Roman" w:eastAsia="Times New Roman" w:hAnsi="Times New Roman" w:cs="Times New Roman"/>
          <w:i/>
          <w:iCs/>
          <w:sz w:val="24"/>
          <w:szCs w:val="24"/>
          <w:lang w:val="en-US"/>
        </w:rPr>
        <w:t>MEdIA</w:t>
      </w:r>
      <w:proofErr w:type="spellEnd"/>
      <w:r w:rsidRPr="002F6A58">
        <w:rPr>
          <w:rFonts w:ascii="Times New Roman" w:eastAsia="Times New Roman" w:hAnsi="Times New Roman" w:cs="Times New Roman"/>
          <w:i/>
          <w:iCs/>
          <w:sz w:val="24"/>
          <w:szCs w:val="24"/>
          <w:lang w:val="en-US"/>
        </w:rPr>
        <w:t>–Lit project, implemented by the Centre for Civic Education (CCE/CGO) in partnership with the Helsinki Committee for Human Rights in Serbia (HCHRS), the Helsinki Committee for Human Rights in North Macedonia (MHC), the Tirana Centre for Journalistic Excellence (TCJE) in Albania, and the Atlantic Initiative (AI) in Bosnia and Herzegovina. The project is funded by the European Union and co-funded by the Ministry of Regional and Investment Development and Cooperation with Non-Governmental Organizations of the Government of Montenegro.</w:t>
      </w:r>
    </w:p>
    <w:p w14:paraId="068765E3" w14:textId="11E6AAB3"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Purpose of the Engagement</w:t>
      </w:r>
    </w:p>
    <w:p w14:paraId="12C3701B" w14:textId="0FE616EB" w:rsidR="0065333F" w:rsidRDefault="0065333F" w:rsidP="0083018F">
      <w:pPr>
        <w:pStyle w:val="isselectedend"/>
      </w:pPr>
      <w:r>
        <w:t>The Journalism Expert for Videocast Production will be responsible for the editorial and journalistic preparation of five videocast episodes. The expert will develop the script and structure for each episode, including the preparation of relevant, engaging, and well-targeted interview and discussion questions.</w:t>
      </w:r>
      <w:r w:rsidR="0083018F">
        <w:t xml:space="preserve"> </w:t>
      </w:r>
      <w:r>
        <w:t>Working closely with IRCA’s project and communication team, the expert will ensure that each videocast has a clear thematic focus, coherent narrative flow, and questions tailored to the profile of the invited guests and the objectives of the project. The expert will also support the preparation of key messages and discussion points to ensure that the five videocasts are informative, engaging, and aligned with the project’s overall communication and awareness-raising objectives.</w:t>
      </w:r>
    </w:p>
    <w:p w14:paraId="67DBDB04" w14:textId="77777777" w:rsidR="0065333F" w:rsidRDefault="0065333F" w:rsidP="0065333F">
      <w:pPr>
        <w:pStyle w:val="Heading3"/>
      </w:pPr>
      <w:r>
        <w:lastRenderedPageBreak/>
        <w:t>Main Responsibilities</w:t>
      </w:r>
    </w:p>
    <w:p w14:paraId="786E1B9D" w14:textId="19B674A5" w:rsidR="0065333F" w:rsidRDefault="0065333F" w:rsidP="0065333F">
      <w:pPr>
        <w:pStyle w:val="NormalWeb"/>
      </w:pPr>
      <w:r>
        <w:t>The Journalism Expert will be responsible for the journalistic and editorial preparation of the five videocasts. In particular, the expert will:</w:t>
      </w:r>
    </w:p>
    <w:p w14:paraId="33265D35" w14:textId="77777777" w:rsidR="0065333F" w:rsidRDefault="0065333F" w:rsidP="0065333F">
      <w:pPr>
        <w:pStyle w:val="NormalWeb"/>
        <w:numPr>
          <w:ilvl w:val="0"/>
          <w:numId w:val="15"/>
        </w:numPr>
      </w:pPr>
      <w:r>
        <w:t>Develop the editorial concept, thematic focus, and journalistic approach for each of the five videocast episodes, ensuring consistency with the objectives of the project and the principles of solution-oriented journalism;</w:t>
      </w:r>
    </w:p>
    <w:p w14:paraId="61D287CE" w14:textId="77777777" w:rsidR="0065333F" w:rsidRDefault="0065333F" w:rsidP="0065333F">
      <w:pPr>
        <w:pStyle w:val="NormalWeb"/>
        <w:numPr>
          <w:ilvl w:val="0"/>
          <w:numId w:val="15"/>
        </w:numPr>
      </w:pPr>
      <w:r>
        <w:t>Conduct background research on the main topics addressed by the videocasts, including access to education, employment opportunities, discrimination, cultural identity, community resilience, and other relevant issues affecting Roma communities;</w:t>
      </w:r>
    </w:p>
    <w:p w14:paraId="64B0C399" w14:textId="77777777" w:rsidR="0065333F" w:rsidRDefault="0065333F" w:rsidP="0065333F">
      <w:pPr>
        <w:pStyle w:val="NormalWeb"/>
        <w:numPr>
          <w:ilvl w:val="0"/>
          <w:numId w:val="15"/>
        </w:numPr>
      </w:pPr>
      <w:r>
        <w:t>Prepare a clear and well-structured script/content outline for each of the five videocasts, defining the main themes, key messages, discussion flow, and expected focus of each episode;</w:t>
      </w:r>
    </w:p>
    <w:p w14:paraId="6C4CB5A5" w14:textId="77777777" w:rsidR="0065333F" w:rsidRDefault="0065333F" w:rsidP="0065333F">
      <w:pPr>
        <w:pStyle w:val="NormalWeb"/>
        <w:numPr>
          <w:ilvl w:val="0"/>
          <w:numId w:val="15"/>
        </w:numPr>
      </w:pPr>
      <w:r>
        <w:t>Develop tailored interview and discussion questions for Roma women, youth leaders, activists, professionals, and other guests participating in the videocasts;</w:t>
      </w:r>
    </w:p>
    <w:p w14:paraId="55E17ED0" w14:textId="2EE72401" w:rsidR="0065333F" w:rsidRDefault="0083018F" w:rsidP="0083018F">
      <w:pPr>
        <w:pStyle w:val="NormalWeb"/>
        <w:numPr>
          <w:ilvl w:val="0"/>
          <w:numId w:val="15"/>
        </w:numPr>
      </w:pPr>
      <w:r>
        <w:t>Providing support to the group of Roma and non-Roma young people who will put the prepared questions and scripts into practice, as needed, during the filming of the videocasts.</w:t>
      </w:r>
    </w:p>
    <w:p w14:paraId="46CAE5C7" w14:textId="77777777" w:rsidR="0065333F" w:rsidRDefault="0065333F" w:rsidP="0065333F">
      <w:pPr>
        <w:pStyle w:val="NormalWeb"/>
        <w:numPr>
          <w:ilvl w:val="0"/>
          <w:numId w:val="15"/>
        </w:numPr>
      </w:pPr>
      <w:r>
        <w:t>Apply inclusive, ethical, and non-discriminatory journalistic principles in the preparation of all scripts, questions, and editorial content, with particular attention to the respectful representation of Roma voices and experiences;</w:t>
      </w:r>
    </w:p>
    <w:p w14:paraId="70DDD290" w14:textId="77777777" w:rsidR="0065333F" w:rsidRDefault="0065333F" w:rsidP="0065333F">
      <w:pPr>
        <w:pStyle w:val="NormalWeb"/>
        <w:numPr>
          <w:ilvl w:val="0"/>
          <w:numId w:val="15"/>
        </w:numPr>
      </w:pPr>
      <w:r>
        <w:t>Ensure that the five episodes collectively reflect a diversity of Roma perspectives, experiences, and voices, including those of women, young people, community activists, and professionals;</w:t>
      </w:r>
    </w:p>
    <w:p w14:paraId="08E3E543" w14:textId="77777777" w:rsidR="0065333F" w:rsidRDefault="0065333F" w:rsidP="0065333F">
      <w:pPr>
        <w:pStyle w:val="NormalWeb"/>
        <w:numPr>
          <w:ilvl w:val="0"/>
          <w:numId w:val="15"/>
        </w:numPr>
      </w:pPr>
      <w:r>
        <w:t>Identify key messages and discussion points that contribute to greater public understanding of Roma community experiences, participation, achievements, challenges, and potential solutions;</w:t>
      </w:r>
    </w:p>
    <w:p w14:paraId="56EB3514" w14:textId="052779CA" w:rsidR="00EF010F" w:rsidRPr="0083018F" w:rsidRDefault="0065333F" w:rsidP="0083018F">
      <w:pPr>
        <w:pStyle w:val="NormalWeb"/>
        <w:numPr>
          <w:ilvl w:val="0"/>
          <w:numId w:val="15"/>
        </w:numPr>
      </w:pPr>
      <w:r>
        <w:t>Coordinate closely with IRCA’s project and communication team and, where relevant, with the videocast production team to ensure coherence between the editorial content and the overall format of each episode;</w:t>
      </w:r>
    </w:p>
    <w:p w14:paraId="6DDB107C" w14:textId="77777777" w:rsidR="00423C70" w:rsidRDefault="00423C70" w:rsidP="00423C70">
      <w:pPr>
        <w:pStyle w:val="Heading3"/>
      </w:pPr>
      <w:r>
        <w:rPr>
          <w:rStyle w:val="Strong"/>
          <w:b/>
          <w:bCs/>
        </w:rPr>
        <w:t>Expected Deliverables</w:t>
      </w:r>
    </w:p>
    <w:p w14:paraId="08144509" w14:textId="47F82499" w:rsidR="00423C70" w:rsidRDefault="00423C70" w:rsidP="00423C70">
      <w:pPr>
        <w:pStyle w:val="NormalWeb"/>
        <w:numPr>
          <w:ilvl w:val="0"/>
          <w:numId w:val="13"/>
        </w:numPr>
      </w:pPr>
      <w:r>
        <w:t xml:space="preserve">A </w:t>
      </w:r>
      <w:r>
        <w:rPr>
          <w:rStyle w:val="Strong"/>
        </w:rPr>
        <w:t>production plan and timeline</w:t>
      </w:r>
      <w:r>
        <w:t xml:space="preserve"> for all 5 videocasts.</w:t>
      </w:r>
    </w:p>
    <w:p w14:paraId="15A0E6D0" w14:textId="1E2E048D" w:rsidR="0083018F" w:rsidRPr="0083018F" w:rsidRDefault="0083018F" w:rsidP="0083018F">
      <w:pPr>
        <w:pStyle w:val="NormalWeb"/>
        <w:numPr>
          <w:ilvl w:val="0"/>
          <w:numId w:val="13"/>
        </w:numPr>
        <w:rPr>
          <w:b/>
          <w:bCs/>
        </w:rPr>
      </w:pPr>
      <w:r w:rsidRPr="0083018F">
        <w:rPr>
          <w:rStyle w:val="Strong"/>
          <w:b w:val="0"/>
          <w:bCs w:val="0"/>
        </w:rPr>
        <w:t xml:space="preserve">Preparation of </w:t>
      </w:r>
      <w:r w:rsidRPr="0083018F">
        <w:rPr>
          <w:rStyle w:val="Strong"/>
          <w:i/>
          <w:iCs/>
        </w:rPr>
        <w:t>detailed scripts, interview questions, and clear explanations</w:t>
      </w:r>
      <w:r w:rsidRPr="0083018F">
        <w:rPr>
          <w:rStyle w:val="Strong"/>
          <w:b w:val="0"/>
          <w:bCs w:val="0"/>
        </w:rPr>
        <w:t xml:space="preserve"> of how each videocast topic and its key messages relate to the project’s objectives and expected results.</w:t>
      </w:r>
    </w:p>
    <w:p w14:paraId="4584E88D" w14:textId="3EF3162F" w:rsidR="00423C70" w:rsidRDefault="00423C70" w:rsidP="00423C70">
      <w:pPr>
        <w:pStyle w:val="NormalWeb"/>
        <w:numPr>
          <w:ilvl w:val="0"/>
          <w:numId w:val="13"/>
        </w:numPr>
      </w:pPr>
      <w:r>
        <w:t xml:space="preserve">A </w:t>
      </w:r>
      <w:r>
        <w:rPr>
          <w:rStyle w:val="Strong"/>
        </w:rPr>
        <w:t>short report</w:t>
      </w:r>
      <w:r>
        <w:t xml:space="preserve"> (1–2 pages) describing the process, challenges, and recommendations for future series.</w:t>
      </w:r>
    </w:p>
    <w:p w14:paraId="3715960A" w14:textId="77777777" w:rsidR="00423C70" w:rsidRDefault="00423C70" w:rsidP="00423C70">
      <w:pPr>
        <w:pStyle w:val="Heading3"/>
      </w:pPr>
      <w:r>
        <w:rPr>
          <w:rStyle w:val="Strong"/>
          <w:b/>
          <w:bCs/>
        </w:rPr>
        <w:t>Qualification Requirements</w:t>
      </w:r>
    </w:p>
    <w:p w14:paraId="5229C5A3" w14:textId="77777777" w:rsidR="00423C70" w:rsidRDefault="00423C70" w:rsidP="00423C70">
      <w:pPr>
        <w:pStyle w:val="NormalWeb"/>
      </w:pPr>
      <w:r>
        <w:t>The ideal candidate should meet the following criteria:</w:t>
      </w:r>
    </w:p>
    <w:p w14:paraId="278FED69" w14:textId="77777777" w:rsidR="00423C70" w:rsidRDefault="00423C70" w:rsidP="00423C70">
      <w:pPr>
        <w:pStyle w:val="NormalWeb"/>
        <w:numPr>
          <w:ilvl w:val="0"/>
          <w:numId w:val="14"/>
        </w:numPr>
      </w:pPr>
      <w:r>
        <w:lastRenderedPageBreak/>
        <w:t>Degree or proven training in audiovisual production, journalism, or multimedia communication.</w:t>
      </w:r>
    </w:p>
    <w:p w14:paraId="57939DE6" w14:textId="12D505D0" w:rsidR="00423C70" w:rsidRDefault="00423C70" w:rsidP="00423C70">
      <w:pPr>
        <w:pStyle w:val="NormalWeb"/>
        <w:numPr>
          <w:ilvl w:val="0"/>
          <w:numId w:val="14"/>
        </w:numPr>
      </w:pPr>
      <w:r>
        <w:t xml:space="preserve">Minimum </w:t>
      </w:r>
      <w:r>
        <w:rPr>
          <w:rStyle w:val="Strong"/>
        </w:rPr>
        <w:t>5 years of experience</w:t>
      </w:r>
      <w:r w:rsidR="0083018F">
        <w:t>.</w:t>
      </w:r>
    </w:p>
    <w:p w14:paraId="551D68B4" w14:textId="77777777" w:rsidR="00423C70" w:rsidRDefault="00423C70" w:rsidP="00423C70">
      <w:pPr>
        <w:pStyle w:val="NormalWeb"/>
        <w:numPr>
          <w:ilvl w:val="0"/>
          <w:numId w:val="14"/>
        </w:numPr>
      </w:pPr>
      <w:r>
        <w:t>Demonstrated experience in producing human rights or socially-focused media content.</w:t>
      </w:r>
    </w:p>
    <w:p w14:paraId="0681184C" w14:textId="77777777" w:rsidR="00423C70" w:rsidRDefault="00423C70" w:rsidP="00423C70">
      <w:pPr>
        <w:pStyle w:val="NormalWeb"/>
        <w:numPr>
          <w:ilvl w:val="0"/>
          <w:numId w:val="14"/>
        </w:numPr>
      </w:pPr>
      <w:r>
        <w:t>Experience working with CSOs or community-based organizations is a strong asset.</w:t>
      </w:r>
    </w:p>
    <w:p w14:paraId="218DBE4E" w14:textId="77777777" w:rsidR="00423C70" w:rsidRDefault="00423C70" w:rsidP="00423C70">
      <w:pPr>
        <w:pStyle w:val="NormalWeb"/>
        <w:numPr>
          <w:ilvl w:val="0"/>
          <w:numId w:val="14"/>
        </w:numPr>
      </w:pPr>
      <w:r>
        <w:t>Strong organizational and creative skills; ability to work independently and meet deadlines.</w:t>
      </w:r>
    </w:p>
    <w:p w14:paraId="2DE06BFD" w14:textId="0909F7C3" w:rsidR="00423C70" w:rsidRDefault="00423C70" w:rsidP="00423C70">
      <w:pPr>
        <w:pStyle w:val="NormalWeb"/>
        <w:numPr>
          <w:ilvl w:val="0"/>
          <w:numId w:val="14"/>
        </w:numPr>
      </w:pPr>
      <w:r>
        <w:t>Fluency in Albanian; working knowledge of English is preferred.</w:t>
      </w:r>
    </w:p>
    <w:p w14:paraId="3D683798" w14:textId="77777777" w:rsidR="00473991" w:rsidRDefault="00473991" w:rsidP="00473991">
      <w:pPr>
        <w:pStyle w:val="Heading3"/>
      </w:pPr>
      <w:r>
        <w:t>Important Dates</w:t>
      </w:r>
    </w:p>
    <w:p w14:paraId="7F7097EC" w14:textId="04AB919A" w:rsidR="00423C70" w:rsidRDefault="00473991" w:rsidP="00473991">
      <w:pPr>
        <w:pStyle w:val="NormalWeb"/>
      </w:pPr>
      <w:r>
        <w:t xml:space="preserve">The indicative date for the signature of the contract is </w:t>
      </w:r>
      <w:r>
        <w:rPr>
          <w:rStyle w:val="Strong"/>
        </w:rPr>
        <w:t>15 August 2026</w:t>
      </w:r>
      <w:r>
        <w:t xml:space="preserve">. The expert services will be provided until </w:t>
      </w:r>
      <w:r>
        <w:rPr>
          <w:rStyle w:val="Strong"/>
        </w:rPr>
        <w:t>15 October 2026</w:t>
      </w:r>
      <w:r>
        <w:t xml:space="preserve">, for a total of </w:t>
      </w:r>
      <w:r>
        <w:rPr>
          <w:rStyle w:val="Strong"/>
        </w:rPr>
        <w:t>10 working days</w:t>
      </w:r>
      <w:r>
        <w:t xml:space="preserve"> distributed throughout the contractual period, according to the needs and implementation schedule of the activity.</w:t>
      </w:r>
    </w:p>
    <w:p w14:paraId="28BE339C" w14:textId="16DA477C" w:rsidR="00EF010F" w:rsidRPr="00EF010F" w:rsidRDefault="00423C70" w:rsidP="00423C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 xml:space="preserve"> </w:t>
      </w:r>
      <w:r w:rsidR="00EF010F" w:rsidRPr="00EF010F">
        <w:rPr>
          <w:rFonts w:ascii="Times New Roman" w:eastAsia="Times New Roman" w:hAnsi="Times New Roman" w:cs="Times New Roman"/>
          <w:b/>
          <w:bCs/>
          <w:sz w:val="27"/>
          <w:szCs w:val="27"/>
          <w:lang w:val="en-US"/>
        </w:rPr>
        <w:t>Application Procedure</w:t>
      </w:r>
    </w:p>
    <w:p w14:paraId="23CEB0A7" w14:textId="77777777"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Interested applicants must submit:</w:t>
      </w:r>
    </w:p>
    <w:p w14:paraId="4B5BCD5C"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An updated CV</w:t>
      </w:r>
    </w:p>
    <w:p w14:paraId="1BE22255"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 financial offer (Annex 1)</w:t>
      </w:r>
    </w:p>
    <w:p w14:paraId="4D4BDD89" w14:textId="0E6CB2AC"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b/>
          <w:bCs/>
          <w:sz w:val="24"/>
          <w:szCs w:val="24"/>
          <w:lang w:val="en-US"/>
        </w:rPr>
        <w:t>Application Deadline and Submission</w:t>
      </w:r>
      <w:r w:rsidRPr="00EF010F">
        <w:rPr>
          <w:rFonts w:ascii="Times New Roman" w:eastAsia="Times New Roman" w:hAnsi="Times New Roman" w:cs="Times New Roman"/>
          <w:sz w:val="24"/>
          <w:szCs w:val="24"/>
          <w:lang w:val="en-US"/>
        </w:rPr>
        <w:br/>
        <w:t xml:space="preserve">The Terms of Reference will remain open from </w:t>
      </w:r>
      <w:r w:rsidR="0083018F">
        <w:rPr>
          <w:rFonts w:ascii="Times New Roman" w:eastAsia="Times New Roman" w:hAnsi="Times New Roman" w:cs="Times New Roman"/>
          <w:b/>
          <w:bCs/>
          <w:sz w:val="24"/>
          <w:szCs w:val="24"/>
          <w:lang w:val="en-US"/>
        </w:rPr>
        <w:t>March</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19</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xml:space="preserve">, to </w:t>
      </w:r>
      <w:r w:rsidR="0083018F">
        <w:rPr>
          <w:rFonts w:ascii="Times New Roman" w:eastAsia="Times New Roman" w:hAnsi="Times New Roman" w:cs="Times New Roman"/>
          <w:b/>
          <w:bCs/>
          <w:sz w:val="24"/>
          <w:szCs w:val="24"/>
          <w:lang w:val="en-US"/>
        </w:rPr>
        <w:t>April</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t xml:space="preserve">Applications should be submitted no later than </w:t>
      </w:r>
      <w:r w:rsidR="0083018F">
        <w:rPr>
          <w:rFonts w:ascii="Times New Roman" w:eastAsia="Times New Roman" w:hAnsi="Times New Roman" w:cs="Times New Roman"/>
          <w:b/>
          <w:bCs/>
          <w:sz w:val="24"/>
          <w:szCs w:val="24"/>
          <w:lang w:val="en-US"/>
        </w:rPr>
        <w:t>April</w:t>
      </w:r>
      <w:r w:rsidR="0083018F"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0083018F"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to:</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Email:</w:t>
      </w:r>
      <w:r w:rsidRPr="00EF010F">
        <w:rPr>
          <w:rFonts w:ascii="Times New Roman" w:eastAsia="Times New Roman" w:hAnsi="Times New Roman" w:cs="Times New Roman"/>
          <w:sz w:val="24"/>
          <w:szCs w:val="24"/>
          <w:lang w:val="en-US"/>
        </w:rPr>
        <w:t xml:space="preserve"> </w:t>
      </w:r>
      <w:hyperlink r:id="rId6" w:history="1">
        <w:r w:rsidRPr="00EF010F">
          <w:rPr>
            <w:rFonts w:ascii="Times New Roman" w:eastAsia="Times New Roman" w:hAnsi="Times New Roman" w:cs="Times New Roman"/>
            <w:color w:val="0000FF"/>
            <w:sz w:val="24"/>
            <w:szCs w:val="24"/>
            <w:u w:val="single"/>
            <w:lang w:val="en-US"/>
          </w:rPr>
          <w:t>prokurime@irca.al</w:t>
        </w:r>
      </w:hyperlink>
      <w:r w:rsidRPr="00EF010F">
        <w:rPr>
          <w:rFonts w:ascii="Times New Roman" w:eastAsia="Times New Roman" w:hAnsi="Times New Roman" w:cs="Times New Roman"/>
          <w:sz w:val="24"/>
          <w:szCs w:val="24"/>
          <w:lang w:val="en-US"/>
        </w:rPr>
        <w:t xml:space="preserve"> (Subject: </w:t>
      </w:r>
      <w:r w:rsidR="0083018F" w:rsidRPr="0083018F">
        <w:rPr>
          <w:rFonts w:ascii="Times New Roman" w:eastAsia="Times New Roman" w:hAnsi="Times New Roman" w:cs="Times New Roman"/>
          <w:i/>
          <w:iCs/>
          <w:sz w:val="24"/>
          <w:szCs w:val="24"/>
          <w:lang w:val="en-US"/>
        </w:rPr>
        <w:t>Journalism Expert for Videocast Production</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Physical submission:</w:t>
      </w:r>
      <w:r w:rsidRPr="00EF010F">
        <w:rPr>
          <w:rFonts w:ascii="Times New Roman" w:eastAsia="Times New Roman" w:hAnsi="Times New Roman" w:cs="Times New Roman"/>
          <w:sz w:val="24"/>
          <w:szCs w:val="24"/>
          <w:lang w:val="en-US"/>
        </w:rPr>
        <w:t xml:space="preserve"> IRCA Offices in Tirana</w:t>
      </w:r>
      <w:r w:rsidR="0083018F">
        <w:rPr>
          <w:rFonts w:ascii="Times New Roman" w:eastAsia="Times New Roman" w:hAnsi="Times New Roman" w:cs="Times New Roman"/>
          <w:sz w:val="24"/>
          <w:szCs w:val="24"/>
          <w:lang w:val="en-US"/>
        </w:rPr>
        <w:t xml:space="preserve"> ( St </w:t>
      </w:r>
      <w:proofErr w:type="spellStart"/>
      <w:r w:rsidR="0083018F">
        <w:rPr>
          <w:rFonts w:ascii="Times New Roman" w:eastAsia="Times New Roman" w:hAnsi="Times New Roman" w:cs="Times New Roman"/>
          <w:sz w:val="24"/>
          <w:szCs w:val="24"/>
          <w:lang w:val="en-US"/>
        </w:rPr>
        <w:t>Kristaq</w:t>
      </w:r>
      <w:proofErr w:type="spellEnd"/>
      <w:r w:rsidR="0083018F">
        <w:rPr>
          <w:rFonts w:ascii="Times New Roman" w:eastAsia="Times New Roman" w:hAnsi="Times New Roman" w:cs="Times New Roman"/>
          <w:sz w:val="24"/>
          <w:szCs w:val="24"/>
          <w:lang w:val="en-US"/>
        </w:rPr>
        <w:t xml:space="preserve"> Prifti, </w:t>
      </w:r>
      <w:proofErr w:type="spellStart"/>
      <w:r w:rsidR="0083018F">
        <w:rPr>
          <w:rFonts w:ascii="Times New Roman" w:eastAsia="Times New Roman" w:hAnsi="Times New Roman" w:cs="Times New Roman"/>
          <w:sz w:val="24"/>
          <w:szCs w:val="24"/>
          <w:lang w:val="en-US"/>
        </w:rPr>
        <w:t>Yzberisht</w:t>
      </w:r>
      <w:proofErr w:type="spellEnd"/>
      <w:r w:rsidR="0083018F">
        <w:rPr>
          <w:rFonts w:ascii="Times New Roman" w:eastAsia="Times New Roman" w:hAnsi="Times New Roman" w:cs="Times New Roman"/>
          <w:sz w:val="24"/>
          <w:szCs w:val="24"/>
          <w:lang w:val="en-US"/>
        </w:rPr>
        <w:t>, Tirana, Albania)</w:t>
      </w:r>
    </w:p>
    <w:p w14:paraId="4DCA6150" w14:textId="77777777" w:rsidR="00124C84"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Evaluation Criteria</w:t>
      </w:r>
    </w:p>
    <w:p w14:paraId="125A85A3" w14:textId="144247D5"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sz w:val="24"/>
          <w:szCs w:val="24"/>
          <w:lang w:val="en-US"/>
        </w:rPr>
        <w:t>Applications will be assessed based on the following criteria:</w:t>
      </w:r>
    </w:p>
    <w:tbl>
      <w:tblPr>
        <w:tblStyle w:val="TableGrid"/>
        <w:tblW w:w="0" w:type="auto"/>
        <w:tblLook w:val="04A0" w:firstRow="1" w:lastRow="0" w:firstColumn="1" w:lastColumn="0" w:noHBand="0" w:noVBand="1"/>
      </w:tblPr>
      <w:tblGrid>
        <w:gridCol w:w="4675"/>
        <w:gridCol w:w="4675"/>
      </w:tblGrid>
      <w:tr w:rsidR="00124C84" w14:paraId="6BDDDC23" w14:textId="77777777" w:rsidTr="0065333F">
        <w:tc>
          <w:tcPr>
            <w:tcW w:w="4675" w:type="dxa"/>
            <w:vAlign w:val="center"/>
          </w:tcPr>
          <w:p w14:paraId="35C56687"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Evaluation Criteria</w:t>
            </w:r>
          </w:p>
        </w:tc>
        <w:tc>
          <w:tcPr>
            <w:tcW w:w="4675" w:type="dxa"/>
            <w:vAlign w:val="center"/>
          </w:tcPr>
          <w:p w14:paraId="70FB183D"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Weight (%)</w:t>
            </w:r>
          </w:p>
        </w:tc>
      </w:tr>
      <w:tr w:rsidR="00124C84" w14:paraId="387020AE" w14:textId="77777777" w:rsidTr="0065333F">
        <w:tc>
          <w:tcPr>
            <w:tcW w:w="4675" w:type="dxa"/>
            <w:vAlign w:val="center"/>
          </w:tcPr>
          <w:p w14:paraId="39530DD9"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Education</w:t>
            </w:r>
          </w:p>
        </w:tc>
        <w:tc>
          <w:tcPr>
            <w:tcW w:w="4675" w:type="dxa"/>
            <w:vAlign w:val="center"/>
          </w:tcPr>
          <w:p w14:paraId="4246FD4C"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r w:rsidR="00124C84" w14:paraId="253CB43C" w14:textId="77777777" w:rsidTr="0065333F">
        <w:tc>
          <w:tcPr>
            <w:tcW w:w="4675" w:type="dxa"/>
            <w:vAlign w:val="center"/>
          </w:tcPr>
          <w:p w14:paraId="40A28568"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Relevant previous experience</w:t>
            </w:r>
          </w:p>
        </w:tc>
        <w:tc>
          <w:tcPr>
            <w:tcW w:w="4675" w:type="dxa"/>
            <w:vAlign w:val="center"/>
          </w:tcPr>
          <w:p w14:paraId="35E4CA96"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40%</w:t>
            </w:r>
          </w:p>
        </w:tc>
      </w:tr>
      <w:tr w:rsidR="00124C84" w14:paraId="66856D95" w14:textId="77777777" w:rsidTr="0065333F">
        <w:tc>
          <w:tcPr>
            <w:tcW w:w="4675" w:type="dxa"/>
            <w:vAlign w:val="center"/>
          </w:tcPr>
          <w:p w14:paraId="24DB302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Financial offer</w:t>
            </w:r>
          </w:p>
        </w:tc>
        <w:tc>
          <w:tcPr>
            <w:tcW w:w="4675" w:type="dxa"/>
            <w:vAlign w:val="center"/>
          </w:tcPr>
          <w:p w14:paraId="07D3E1A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bl>
    <w:p w14:paraId="27C9CEC3" w14:textId="44FD63A3" w:rsidR="00124C84" w:rsidRDefault="00124C84"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47E441E0" w14:textId="77777777" w:rsidR="00473991" w:rsidRPr="00AC54BF" w:rsidRDefault="00473991"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040DDC52" w14:textId="77777777"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lastRenderedPageBreak/>
        <w:t>Important Notes</w:t>
      </w:r>
    </w:p>
    <w:p w14:paraId="22C9E239"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involved in IRCA programs—including internal staff, external collaborators, experts, contractors, volunteers, and supporters—are required to adhere to IRCA’s </w:t>
      </w:r>
      <w:r w:rsidRPr="00AC54BF">
        <w:rPr>
          <w:rFonts w:ascii="Times New Roman" w:eastAsia="Times New Roman" w:hAnsi="Times New Roman" w:cs="Times New Roman"/>
          <w:b/>
          <w:bCs/>
          <w:sz w:val="24"/>
          <w:szCs w:val="24"/>
          <w:lang w:val="en-US"/>
        </w:rPr>
        <w:t>Child Protection Policy</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Safeguarding Measures against Sexual Exploitation and Abuse (SEA)</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Internal Regulations</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Code of Conduct</w:t>
      </w:r>
      <w:r w:rsidRPr="00AC54BF">
        <w:rPr>
          <w:rFonts w:ascii="Times New Roman" w:eastAsia="Times New Roman" w:hAnsi="Times New Roman" w:cs="Times New Roman"/>
          <w:sz w:val="24"/>
          <w:szCs w:val="24"/>
          <w:lang w:val="en-US"/>
        </w:rPr>
        <w:t>, and all applicable national legislation on child protection. They must also be familiar with and comply with any other relevant documentation in this field.</w:t>
      </w:r>
    </w:p>
    <w:p w14:paraId="35F87388"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engaged in contractual or collaborative relationships with IRCA are required to sign </w:t>
      </w:r>
      <w:r w:rsidRPr="00AC54BF">
        <w:rPr>
          <w:rFonts w:ascii="Times New Roman" w:eastAsia="Times New Roman" w:hAnsi="Times New Roman" w:cs="Times New Roman"/>
          <w:b/>
          <w:bCs/>
          <w:sz w:val="24"/>
          <w:szCs w:val="24"/>
          <w:lang w:val="en-US"/>
        </w:rPr>
        <w:t>official contracts</w:t>
      </w:r>
      <w:r w:rsidRPr="00AC54BF">
        <w:rPr>
          <w:rFonts w:ascii="Times New Roman" w:eastAsia="Times New Roman" w:hAnsi="Times New Roman" w:cs="Times New Roman"/>
          <w:sz w:val="24"/>
          <w:szCs w:val="24"/>
          <w:lang w:val="en-US"/>
        </w:rPr>
        <w:t xml:space="preserve"> and </w:t>
      </w:r>
      <w:r w:rsidRPr="00AC54BF">
        <w:rPr>
          <w:rFonts w:ascii="Times New Roman" w:eastAsia="Times New Roman" w:hAnsi="Times New Roman" w:cs="Times New Roman"/>
          <w:b/>
          <w:bCs/>
          <w:sz w:val="24"/>
          <w:szCs w:val="24"/>
          <w:lang w:val="en-US"/>
        </w:rPr>
        <w:t>IRCA policy agreements</w:t>
      </w:r>
      <w:r w:rsidRPr="00AC54BF">
        <w:rPr>
          <w:rFonts w:ascii="Times New Roman" w:eastAsia="Times New Roman" w:hAnsi="Times New Roman" w:cs="Times New Roman"/>
          <w:sz w:val="24"/>
          <w:szCs w:val="24"/>
          <w:lang w:val="en-US"/>
        </w:rPr>
        <w:t>, which outline the rights and responsibilities of each party.</w:t>
      </w:r>
    </w:p>
    <w:p w14:paraId="1775058B"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upholds a </w:t>
      </w:r>
      <w:r w:rsidRPr="00AC54BF">
        <w:rPr>
          <w:rFonts w:ascii="Times New Roman" w:eastAsia="Times New Roman" w:hAnsi="Times New Roman" w:cs="Times New Roman"/>
          <w:b/>
          <w:bCs/>
          <w:sz w:val="24"/>
          <w:szCs w:val="24"/>
          <w:lang w:val="en-US"/>
        </w:rPr>
        <w:t>merit-based selection process</w:t>
      </w:r>
      <w:r w:rsidRPr="00AC54BF">
        <w:rPr>
          <w:rFonts w:ascii="Times New Roman" w:eastAsia="Times New Roman" w:hAnsi="Times New Roman" w:cs="Times New Roman"/>
          <w:sz w:val="24"/>
          <w:szCs w:val="24"/>
          <w:lang w:val="en-US"/>
        </w:rPr>
        <w:t xml:space="preserve">. Any attempt to interfere with the recruitment process will result in </w:t>
      </w:r>
      <w:r w:rsidRPr="00AC54BF">
        <w:rPr>
          <w:rFonts w:ascii="Times New Roman" w:eastAsia="Times New Roman" w:hAnsi="Times New Roman" w:cs="Times New Roman"/>
          <w:b/>
          <w:bCs/>
          <w:sz w:val="24"/>
          <w:szCs w:val="24"/>
          <w:lang w:val="en-US"/>
        </w:rPr>
        <w:t>immediate disqualification</w:t>
      </w:r>
      <w:r w:rsidRPr="00AC54BF">
        <w:rPr>
          <w:rFonts w:ascii="Times New Roman" w:eastAsia="Times New Roman" w:hAnsi="Times New Roman" w:cs="Times New Roman"/>
          <w:sz w:val="24"/>
          <w:szCs w:val="24"/>
          <w:lang w:val="en-US"/>
        </w:rPr>
        <w:t>.</w:t>
      </w:r>
    </w:p>
    <w:p w14:paraId="7F6276DD"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has a </w:t>
      </w:r>
      <w:r w:rsidRPr="00AC54BF">
        <w:rPr>
          <w:rFonts w:ascii="Times New Roman" w:eastAsia="Times New Roman" w:hAnsi="Times New Roman" w:cs="Times New Roman"/>
          <w:b/>
          <w:bCs/>
          <w:sz w:val="24"/>
          <w:szCs w:val="24"/>
          <w:lang w:val="en-US"/>
        </w:rPr>
        <w:t>zero-tolerance policy</w:t>
      </w:r>
      <w:r w:rsidRPr="00AC54BF">
        <w:rPr>
          <w:rFonts w:ascii="Times New Roman" w:eastAsia="Times New Roman" w:hAnsi="Times New Roman" w:cs="Times New Roman"/>
          <w:sz w:val="24"/>
          <w:szCs w:val="24"/>
          <w:lang w:val="en-US"/>
        </w:rPr>
        <w:t xml:space="preserve"> toward all forms of abuse or discrimination based on </w:t>
      </w:r>
      <w:r w:rsidRPr="00AC54BF">
        <w:rPr>
          <w:rFonts w:ascii="Times New Roman" w:eastAsia="Times New Roman" w:hAnsi="Times New Roman" w:cs="Times New Roman"/>
          <w:b/>
          <w:bCs/>
          <w:sz w:val="24"/>
          <w:szCs w:val="24"/>
          <w:lang w:val="en-US"/>
        </w:rPr>
        <w:t>age, gender, ethnicity, sexual orientation</w:t>
      </w:r>
      <w:r w:rsidRPr="00AC54BF">
        <w:rPr>
          <w:rFonts w:ascii="Times New Roman" w:eastAsia="Times New Roman" w:hAnsi="Times New Roman" w:cs="Times New Roman"/>
          <w:sz w:val="24"/>
          <w:szCs w:val="24"/>
          <w:lang w:val="en-US"/>
        </w:rPr>
        <w:t>, or other identities.</w:t>
      </w:r>
    </w:p>
    <w:p w14:paraId="7F770686" w14:textId="77777777" w:rsidR="00124C84" w:rsidRPr="00AC54BF" w:rsidRDefault="00124C84" w:rsidP="00124C84">
      <w:pPr>
        <w:rPr>
          <w:lang w:val="en-US"/>
        </w:rPr>
      </w:pPr>
    </w:p>
    <w:p w14:paraId="1DA27AA2" w14:textId="77777777" w:rsidR="00124C84" w:rsidRPr="00124C84" w:rsidRDefault="00124C84" w:rsidP="00124C84">
      <w:pPr>
        <w:spacing w:before="100" w:beforeAutospacing="1" w:after="100" w:afterAutospacing="1" w:line="240" w:lineRule="auto"/>
        <w:rPr>
          <w:rFonts w:ascii="Times New Roman" w:eastAsia="Times New Roman" w:hAnsi="Times New Roman" w:cs="Times New Roman"/>
          <w:sz w:val="24"/>
          <w:szCs w:val="24"/>
          <w:lang w:val="en-US"/>
        </w:rPr>
      </w:pPr>
    </w:p>
    <w:sectPr w:rsidR="00124C84" w:rsidRPr="00124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2684B"/>
    <w:multiLevelType w:val="multilevel"/>
    <w:tmpl w:val="AE4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D1385"/>
    <w:multiLevelType w:val="multilevel"/>
    <w:tmpl w:val="F242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46CCA"/>
    <w:multiLevelType w:val="multilevel"/>
    <w:tmpl w:val="A178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2E7D"/>
    <w:multiLevelType w:val="multilevel"/>
    <w:tmpl w:val="695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3026B"/>
    <w:multiLevelType w:val="multilevel"/>
    <w:tmpl w:val="BFD4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D5A46"/>
    <w:multiLevelType w:val="multilevel"/>
    <w:tmpl w:val="14C6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43367"/>
    <w:multiLevelType w:val="multilevel"/>
    <w:tmpl w:val="870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360CF"/>
    <w:multiLevelType w:val="multilevel"/>
    <w:tmpl w:val="536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A4CAA"/>
    <w:multiLevelType w:val="multilevel"/>
    <w:tmpl w:val="D4AC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2516C2"/>
    <w:multiLevelType w:val="multilevel"/>
    <w:tmpl w:val="93801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E41E2"/>
    <w:multiLevelType w:val="multilevel"/>
    <w:tmpl w:val="793C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AD0D04"/>
    <w:multiLevelType w:val="multilevel"/>
    <w:tmpl w:val="0E28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E79E7"/>
    <w:multiLevelType w:val="multilevel"/>
    <w:tmpl w:val="D16EE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F60AD"/>
    <w:multiLevelType w:val="multilevel"/>
    <w:tmpl w:val="329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9A44D6"/>
    <w:multiLevelType w:val="multilevel"/>
    <w:tmpl w:val="063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3"/>
  </w:num>
  <w:num w:numId="4">
    <w:abstractNumId w:val="14"/>
  </w:num>
  <w:num w:numId="5">
    <w:abstractNumId w:val="3"/>
  </w:num>
  <w:num w:numId="6">
    <w:abstractNumId w:val="6"/>
  </w:num>
  <w:num w:numId="7">
    <w:abstractNumId w:val="8"/>
  </w:num>
  <w:num w:numId="8">
    <w:abstractNumId w:val="12"/>
  </w:num>
  <w:num w:numId="9">
    <w:abstractNumId w:val="11"/>
  </w:num>
  <w:num w:numId="10">
    <w:abstractNumId w:val="4"/>
  </w:num>
  <w:num w:numId="11">
    <w:abstractNumId w:val="0"/>
  </w:num>
  <w:num w:numId="12">
    <w:abstractNumId w:val="5"/>
  </w:num>
  <w:num w:numId="13">
    <w:abstractNumId w:val="10"/>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09"/>
    <w:rsid w:val="00124C84"/>
    <w:rsid w:val="0022545E"/>
    <w:rsid w:val="002F6A58"/>
    <w:rsid w:val="00405D28"/>
    <w:rsid w:val="00414A09"/>
    <w:rsid w:val="00423C70"/>
    <w:rsid w:val="00473991"/>
    <w:rsid w:val="0065333F"/>
    <w:rsid w:val="0083018F"/>
    <w:rsid w:val="008C55E0"/>
    <w:rsid w:val="00BB0AEE"/>
    <w:rsid w:val="00D04A4E"/>
    <w:rsid w:val="00EF010F"/>
    <w:rsid w:val="00F6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2A00"/>
  <w15:chartTrackingRefBased/>
  <w15:docId w15:val="{26782E48-605F-4D66-A53C-A1622CA5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414A0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4A09"/>
    <w:rPr>
      <w:rFonts w:ascii="Times New Roman" w:eastAsia="Times New Roman" w:hAnsi="Times New Roman" w:cs="Times New Roman"/>
      <w:b/>
      <w:bCs/>
      <w:sz w:val="27"/>
      <w:szCs w:val="27"/>
    </w:rPr>
  </w:style>
  <w:style w:type="paragraph" w:styleId="NormalWeb">
    <w:name w:val="Normal (Web)"/>
    <w:basedOn w:val="Normal"/>
    <w:uiPriority w:val="99"/>
    <w:unhideWhenUsed/>
    <w:rsid w:val="00414A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14A09"/>
    <w:rPr>
      <w:b/>
      <w:bCs/>
    </w:rPr>
  </w:style>
  <w:style w:type="character" w:styleId="Emphasis">
    <w:name w:val="Emphasis"/>
    <w:basedOn w:val="DefaultParagraphFont"/>
    <w:uiPriority w:val="20"/>
    <w:qFormat/>
    <w:rsid w:val="00414A09"/>
    <w:rPr>
      <w:i/>
      <w:iCs/>
    </w:rPr>
  </w:style>
  <w:style w:type="table" w:styleId="TableGrid">
    <w:name w:val="Table Grid"/>
    <w:basedOn w:val="TableNormal"/>
    <w:uiPriority w:val="39"/>
    <w:rsid w:val="00124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F010F"/>
    <w:rPr>
      <w:color w:val="0000FF"/>
      <w:u w:val="single"/>
    </w:rPr>
  </w:style>
  <w:style w:type="paragraph" w:customStyle="1" w:styleId="isselectedend">
    <w:name w:val="isselectedend"/>
    <w:basedOn w:val="Normal"/>
    <w:rsid w:val="006533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85219">
      <w:bodyDiv w:val="1"/>
      <w:marLeft w:val="0"/>
      <w:marRight w:val="0"/>
      <w:marTop w:val="0"/>
      <w:marBottom w:val="0"/>
      <w:divBdr>
        <w:top w:val="none" w:sz="0" w:space="0" w:color="auto"/>
        <w:left w:val="none" w:sz="0" w:space="0" w:color="auto"/>
        <w:bottom w:val="none" w:sz="0" w:space="0" w:color="auto"/>
        <w:right w:val="none" w:sz="0" w:space="0" w:color="auto"/>
      </w:divBdr>
    </w:div>
    <w:div w:id="138495445">
      <w:bodyDiv w:val="1"/>
      <w:marLeft w:val="0"/>
      <w:marRight w:val="0"/>
      <w:marTop w:val="0"/>
      <w:marBottom w:val="0"/>
      <w:divBdr>
        <w:top w:val="none" w:sz="0" w:space="0" w:color="auto"/>
        <w:left w:val="none" w:sz="0" w:space="0" w:color="auto"/>
        <w:bottom w:val="none" w:sz="0" w:space="0" w:color="auto"/>
        <w:right w:val="none" w:sz="0" w:space="0" w:color="auto"/>
      </w:divBdr>
    </w:div>
    <w:div w:id="269819000">
      <w:bodyDiv w:val="1"/>
      <w:marLeft w:val="0"/>
      <w:marRight w:val="0"/>
      <w:marTop w:val="0"/>
      <w:marBottom w:val="0"/>
      <w:divBdr>
        <w:top w:val="none" w:sz="0" w:space="0" w:color="auto"/>
        <w:left w:val="none" w:sz="0" w:space="0" w:color="auto"/>
        <w:bottom w:val="none" w:sz="0" w:space="0" w:color="auto"/>
        <w:right w:val="none" w:sz="0" w:space="0" w:color="auto"/>
      </w:divBdr>
    </w:div>
    <w:div w:id="337467090">
      <w:bodyDiv w:val="1"/>
      <w:marLeft w:val="0"/>
      <w:marRight w:val="0"/>
      <w:marTop w:val="0"/>
      <w:marBottom w:val="0"/>
      <w:divBdr>
        <w:top w:val="none" w:sz="0" w:space="0" w:color="auto"/>
        <w:left w:val="none" w:sz="0" w:space="0" w:color="auto"/>
        <w:bottom w:val="none" w:sz="0" w:space="0" w:color="auto"/>
        <w:right w:val="none" w:sz="0" w:space="0" w:color="auto"/>
      </w:divBdr>
    </w:div>
    <w:div w:id="892741083">
      <w:bodyDiv w:val="1"/>
      <w:marLeft w:val="0"/>
      <w:marRight w:val="0"/>
      <w:marTop w:val="0"/>
      <w:marBottom w:val="0"/>
      <w:divBdr>
        <w:top w:val="none" w:sz="0" w:space="0" w:color="auto"/>
        <w:left w:val="none" w:sz="0" w:space="0" w:color="auto"/>
        <w:bottom w:val="none" w:sz="0" w:space="0" w:color="auto"/>
        <w:right w:val="none" w:sz="0" w:space="0" w:color="auto"/>
      </w:divBdr>
    </w:div>
    <w:div w:id="1094280643">
      <w:bodyDiv w:val="1"/>
      <w:marLeft w:val="0"/>
      <w:marRight w:val="0"/>
      <w:marTop w:val="0"/>
      <w:marBottom w:val="0"/>
      <w:divBdr>
        <w:top w:val="none" w:sz="0" w:space="0" w:color="auto"/>
        <w:left w:val="none" w:sz="0" w:space="0" w:color="auto"/>
        <w:bottom w:val="none" w:sz="0" w:space="0" w:color="auto"/>
        <w:right w:val="none" w:sz="0" w:space="0" w:color="auto"/>
      </w:divBdr>
    </w:div>
    <w:div w:id="1100830160">
      <w:bodyDiv w:val="1"/>
      <w:marLeft w:val="0"/>
      <w:marRight w:val="0"/>
      <w:marTop w:val="0"/>
      <w:marBottom w:val="0"/>
      <w:divBdr>
        <w:top w:val="none" w:sz="0" w:space="0" w:color="auto"/>
        <w:left w:val="none" w:sz="0" w:space="0" w:color="auto"/>
        <w:bottom w:val="none" w:sz="0" w:space="0" w:color="auto"/>
        <w:right w:val="none" w:sz="0" w:space="0" w:color="auto"/>
      </w:divBdr>
    </w:div>
    <w:div w:id="1202552185">
      <w:bodyDiv w:val="1"/>
      <w:marLeft w:val="0"/>
      <w:marRight w:val="0"/>
      <w:marTop w:val="0"/>
      <w:marBottom w:val="0"/>
      <w:divBdr>
        <w:top w:val="none" w:sz="0" w:space="0" w:color="auto"/>
        <w:left w:val="none" w:sz="0" w:space="0" w:color="auto"/>
        <w:bottom w:val="none" w:sz="0" w:space="0" w:color="auto"/>
        <w:right w:val="none" w:sz="0" w:space="0" w:color="auto"/>
      </w:divBdr>
    </w:div>
    <w:div w:id="1559366369">
      <w:bodyDiv w:val="1"/>
      <w:marLeft w:val="0"/>
      <w:marRight w:val="0"/>
      <w:marTop w:val="0"/>
      <w:marBottom w:val="0"/>
      <w:divBdr>
        <w:top w:val="none" w:sz="0" w:space="0" w:color="auto"/>
        <w:left w:val="none" w:sz="0" w:space="0" w:color="auto"/>
        <w:bottom w:val="none" w:sz="0" w:space="0" w:color="auto"/>
        <w:right w:val="none" w:sz="0" w:space="0" w:color="auto"/>
      </w:divBdr>
    </w:div>
    <w:div w:id="1782455886">
      <w:bodyDiv w:val="1"/>
      <w:marLeft w:val="0"/>
      <w:marRight w:val="0"/>
      <w:marTop w:val="0"/>
      <w:marBottom w:val="0"/>
      <w:divBdr>
        <w:top w:val="none" w:sz="0" w:space="0" w:color="auto"/>
        <w:left w:val="none" w:sz="0" w:space="0" w:color="auto"/>
        <w:bottom w:val="none" w:sz="0" w:space="0" w:color="auto"/>
        <w:right w:val="none" w:sz="0" w:space="0" w:color="auto"/>
      </w:divBdr>
    </w:div>
    <w:div w:id="195200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kurime@irca.a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 Aliaj</dc:creator>
  <cp:keywords/>
  <dc:description/>
  <cp:lastModifiedBy>User</cp:lastModifiedBy>
  <cp:revision>7</cp:revision>
  <dcterms:created xsi:type="dcterms:W3CDTF">2025-06-17T16:27:00Z</dcterms:created>
  <dcterms:modified xsi:type="dcterms:W3CDTF">2026-09-12T13:39:00Z</dcterms:modified>
</cp:coreProperties>
</file>